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41" w:rsidRDefault="00F04D86" w:rsidP="00F452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45241">
        <w:rPr>
          <w:rFonts w:ascii="Times New Roman" w:hAnsi="Times New Roman" w:cs="Times New Roman"/>
          <w:b/>
          <w:sz w:val="36"/>
          <w:szCs w:val="36"/>
        </w:rPr>
        <w:t xml:space="preserve">Итоговый отчет о результатах анализа состояния и перспектив </w:t>
      </w:r>
    </w:p>
    <w:p w:rsidR="005E399E" w:rsidRDefault="00F04D86" w:rsidP="00F452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41">
        <w:rPr>
          <w:rFonts w:ascii="Times New Roman" w:hAnsi="Times New Roman" w:cs="Times New Roman"/>
          <w:b/>
          <w:sz w:val="36"/>
          <w:szCs w:val="36"/>
        </w:rPr>
        <w:t xml:space="preserve">развития системы образования </w:t>
      </w:r>
      <w:r w:rsidR="00F4524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45241">
        <w:rPr>
          <w:rFonts w:ascii="Times New Roman" w:hAnsi="Times New Roman" w:cs="Times New Roman"/>
          <w:b/>
          <w:sz w:val="36"/>
          <w:szCs w:val="36"/>
        </w:rPr>
        <w:t>Чулымского района</w:t>
      </w:r>
      <w:r w:rsidR="00F54FDF">
        <w:rPr>
          <w:rFonts w:ascii="Times New Roman" w:hAnsi="Times New Roman" w:cs="Times New Roman"/>
          <w:b/>
          <w:sz w:val="36"/>
          <w:szCs w:val="36"/>
        </w:rPr>
        <w:t xml:space="preserve"> за 2013-2014 уч.г.</w:t>
      </w:r>
    </w:p>
    <w:p w:rsidR="00F45241" w:rsidRPr="00F45241" w:rsidRDefault="00F45241" w:rsidP="00F452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34" w:type="dxa"/>
        <w:tblLook w:val="04A0"/>
      </w:tblPr>
      <w:tblGrid>
        <w:gridCol w:w="15144"/>
      </w:tblGrid>
      <w:tr w:rsidR="00E20D4C" w:rsidTr="00E20D4C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20D4C" w:rsidRDefault="00E20D4C" w:rsidP="00E2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6">
              <w:rPr>
                <w:rFonts w:ascii="Times New Roman" w:hAnsi="Times New Roman" w:cs="Times New Roman"/>
                <w:b/>
                <w:sz w:val="28"/>
                <w:szCs w:val="28"/>
              </w:rPr>
              <w:t>1.1.Вводная часть</w:t>
            </w:r>
          </w:p>
          <w:p w:rsidR="00F54ED5" w:rsidRPr="000F7A90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Чулымский район был образован в 1924 году. Расположен на западе Новосибирской области, в восточной части Барабинской низменности. Лежит в степной и лесостепной природных зонах. Климат резко-континентальный. Протяженность района с севера на юг – 200 км, с запада на восток – 54 км. Общая площадь района составляет 8,6 тыс.кв. км.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состав района входят 14 муниципальных образований, в том числе 13 сельских, 1 городское. На территории района расположены 54 сельских населенных пункта. Административным центром района является г.Чулым. Численность населения – 11,9 тыс.человек, территория – 24 кв.км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Расстояние до г.Новосибирска (областной центр) – 130 км. Общая численность населения, проживающего на территории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01.01.2014г.</w:t>
            </w: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22 866</w:t>
            </w: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человек, </w:t>
            </w:r>
            <w:r w:rsidRPr="00A5324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 население составляет 11 285 чел (49,3%). Численность сельского населения – 11 581 (50,6%).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родившихся в 2013г.-327 чел. (в 2012г.- 344 чел.). Число умерших в 2013г.-395 чел. (в 2012г.-</w:t>
            </w:r>
            <w:r w:rsidRPr="00835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 чел.). Число трудоспособного населения в районе составляет- 12 819 чел., число пенсионеров 5 929 чел.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выбывших из района в  2013г.-884 чел. (в 2012г.-318 чел.). Число прибывших в 2013г.-702 чел. (в 2013г. 279 чел.).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безработицы в 2013г</w:t>
            </w:r>
            <w:r w:rsidR="00B82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составил – 2,41% (в 2012г.- 2,57%). Численность занятых в экономике в 2013г.- 7811 чел.( в 2012г.- 8054 чел.), в том числе  по видам деятельности: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сельском хозяйстве-530 чел. (в 2012г.- 609 чел.);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-производство и распределение электроэнергии – 424 чел. (в 2012г.-418 чел.);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-оптовая и розничная торговля – 991 чел. (в 2012г.- 1048 чел.);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-транспорт - 1028 чел. (в 2012г.- 1159 чел.);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-образование - 1034 чел. (в 2012г.- 1035 чел.);</w:t>
            </w:r>
          </w:p>
          <w:p w:rsidR="00F54ED5" w:rsidRDefault="00F54ED5" w:rsidP="00001BE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-здравоохранение - 677 чел. (в 2012г.- 713 чел.);</w:t>
            </w:r>
          </w:p>
          <w:p w:rsidR="00F54ED5" w:rsidRDefault="00F54ED5" w:rsidP="00001BE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занятые в домашнем хозяйстве - 1268 чел. (в  2012г.- 1299 чел.). </w:t>
            </w:r>
          </w:p>
          <w:p w:rsidR="00F54FDF" w:rsidRDefault="00F54FDF" w:rsidP="00F54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системы образования во многом определяется той демографической и социально-экономической ситуацией, которую переживает в настоящее время 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Малочисленность, разбросанность и удаленность сел и деревень друг от друга и от районного центра является препятствием в получении качественного образования и объективно задает ситуацию неравных возможностей выпускников школ в самореализации.</w:t>
            </w:r>
            <w:r w:rsidRPr="00091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DF" w:rsidRDefault="00F54FDF" w:rsidP="00F54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целью деятельности учреждений</w:t>
            </w:r>
            <w:r w:rsidRPr="00091E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1EE7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091E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91E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Чулымского района является проведение на территории района образовательной политики, направленной на обеспечение прав граждан, на получение общедоступного, бесплатного и качественного образования и обеспечение эффективного функционирования и развития образовательных организаций. </w:t>
            </w:r>
          </w:p>
          <w:p w:rsidR="00652C4F" w:rsidRDefault="00F54FDF" w:rsidP="00F54FD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B4C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Стратегическими  задачами  развития  муниципальной  образовательной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443B4C">
              <w:rPr>
                <w:rFonts w:ascii="Times New Roman" w:hAnsi="Times New Roman" w:cs="Times New Roman"/>
                <w:sz w:val="28"/>
                <w:szCs w:val="28"/>
              </w:rPr>
              <w:t>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  <w:r w:rsidRPr="00443B4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качества образования, обновление его содержания и внедрение  эффективных  образовательных  технологий.</w:t>
            </w:r>
          </w:p>
          <w:p w:rsidR="00F54FDF" w:rsidRDefault="00F54FDF" w:rsidP="00F54F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В муниципальной сети Чулымского района действует 23 учреждения образования, в том числе: одна дошкольная образовательная организация, четыре ос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новных школы, средних школ — 14, лицей,  три организации дополнительного образования.</w:t>
            </w:r>
          </w:p>
          <w:p w:rsidR="00F54ED5" w:rsidRPr="00F54ED5" w:rsidRDefault="00F54ED5" w:rsidP="00001BE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5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Учредителем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администрация Чулымского района (г.Чулым, ул.Чулымская, д., №43, </w:t>
            </w:r>
            <w:r w:rsidRPr="00F54ED5">
              <w:rPr>
                <w:rFonts w:ascii="Times New Roman" w:hAnsi="Times New Roman" w:cs="Times New Roman"/>
                <w:sz w:val="28"/>
                <w:szCs w:val="28"/>
              </w:rPr>
              <w:t>факс: (8-383-50) 21-545, Е-</w:t>
            </w:r>
            <w:r w:rsidRPr="00F54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4E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chladm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54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chulim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4ED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54ED5">
              <w:rPr>
                <w:rFonts w:ascii="Times New Roman" w:hAnsi="Times New Roman" w:cs="Times New Roman"/>
              </w:rPr>
              <w:t>)</w:t>
            </w:r>
          </w:p>
          <w:p w:rsidR="00F54ED5" w:rsidRPr="00F54ED5" w:rsidRDefault="00F54ED5" w:rsidP="00001BEA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Глава района - Артемченко Александр Иванович </w:t>
            </w:r>
            <w:r w:rsidRPr="00F5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54ED5">
              <w:rPr>
                <w:rFonts w:ascii="Times New Roman" w:hAnsi="Times New Roman" w:cs="Times New Roman"/>
                <w:sz w:val="28"/>
                <w:szCs w:val="28"/>
              </w:rPr>
              <w:t>8-383-50) 21-656)</w:t>
            </w:r>
            <w:r>
              <w:t xml:space="preserve"> </w:t>
            </w:r>
          </w:p>
          <w:p w:rsidR="00F54ED5" w:rsidRPr="00F54ED5" w:rsidRDefault="00F54ED5" w:rsidP="00001BEA">
            <w:pPr>
              <w:ind w:firstLine="709"/>
              <w:jc w:val="both"/>
              <w:rPr>
                <w:rStyle w:val="2"/>
                <w:rFonts w:eastAsia="Courier New"/>
                <w:sz w:val="28"/>
                <w:szCs w:val="28"/>
              </w:rPr>
            </w:pPr>
            <w:r w:rsidRPr="00F5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Евраш Светлана Викторовна, тел.</w:t>
            </w:r>
            <w:r w:rsidRPr="00F54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54ED5">
              <w:rPr>
                <w:rFonts w:ascii="Times New Roman" w:hAnsi="Times New Roman" w:cs="Times New Roman"/>
                <w:sz w:val="28"/>
                <w:szCs w:val="28"/>
              </w:rPr>
              <w:t xml:space="preserve">8-383-50)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22-598</w:t>
            </w:r>
            <w:r w:rsidRPr="00F54ED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F54ED5">
              <w:rPr>
                <w:rStyle w:val="2"/>
                <w:rFonts w:eastAsia="Courier New"/>
                <w:sz w:val="28"/>
                <w:szCs w:val="28"/>
              </w:rPr>
              <w:t xml:space="preserve">   E-mail: chulroo@mail.ru</w:t>
            </w:r>
          </w:p>
          <w:p w:rsidR="00F54FDF" w:rsidRPr="00DF7066" w:rsidRDefault="00F54FDF" w:rsidP="00F54FDF">
            <w:pPr>
              <w:keepNext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и   муниципальных целевых программах и проектах, что позволяет достигать определенных показателей, поставленных перед муниципальной системой образования:</w:t>
            </w:r>
          </w:p>
          <w:p w:rsidR="00F54FDF" w:rsidRPr="00DF7066" w:rsidRDefault="00F54FDF" w:rsidP="00F54FDF">
            <w:pPr>
              <w:pStyle w:val="14"/>
              <w:keepNext/>
              <w:shd w:val="clear" w:color="auto" w:fill="auto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Комплекс мер по модернизации системы общего образования Чулымского района в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DF70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г.;</w:t>
            </w:r>
          </w:p>
          <w:p w:rsidR="00F54FDF" w:rsidRPr="00DF7066" w:rsidRDefault="00F54FDF" w:rsidP="00F54FDF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Ведомственная целевая программа «Ресурсное обеспечение модернизации образования Новосибирской области на 2012-2014 годы»;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 Ведомственная целевая программа « Развитие образования детей с ограниченными возможностями здоровья и детей - инвалидов Новосибирской области на 2013-2015 годы»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Программа развития муниципальной системы образования Чулымского района Новосибирской области на период с 2010 по 2015 годы;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Муниципальная целевая программа «Безопасность образовательных учреждений Чулымского района на 2013-2015 годы»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 Муниципальная целевая программа   «Одаренные дети»  на 2013-2015 годы;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Муниципальная целевая программа «Патриотическое воспитание обучающихся и молодежи Чулымского района на 2011-2015 годы»;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Муниципальная целевая программа «Духовно-нравственное воспитание детей, учащихся и молодежи Чулымского района»;</w:t>
            </w:r>
          </w:p>
          <w:p w:rsidR="00F54FDF" w:rsidRPr="00DF7066" w:rsidRDefault="00F54FDF" w:rsidP="00F54F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t>- Муниципальная целевая программа «Организация летнего отдыха, оздоровления и занятости детей и подростков на территории Чулымского района»</w:t>
            </w:r>
          </w:p>
          <w:p w:rsidR="00F54FDF" w:rsidRPr="00DF7066" w:rsidRDefault="00F54FDF" w:rsidP="00F54FDF">
            <w:pPr>
              <w:keepNext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Реализация указанных проектов и программ обеспечивает качественное изменение инфраструктуры, кадрового и материально-технического потенциала системы общего образования  Чулымского района.</w:t>
            </w:r>
          </w:p>
          <w:p w:rsidR="00E20D4C" w:rsidRPr="00F04D86" w:rsidRDefault="008F45DB" w:rsidP="008F45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20D4C" w:rsidRPr="008F4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</w:t>
            </w:r>
            <w:r w:rsidR="00E20D4C" w:rsidRPr="00F04D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0D4C" w:rsidRPr="008F45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и перспектив</w:t>
            </w:r>
            <w:r w:rsidR="00E20D4C" w:rsidRPr="008F45DB">
              <w:rPr>
                <w:color w:val="000000"/>
                <w:sz w:val="28"/>
                <w:szCs w:val="28"/>
              </w:rPr>
              <w:t xml:space="preserve"> 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 xml:space="preserve">развития системы образования </w:t>
            </w:r>
            <w:r w:rsidRPr="008F45DB">
              <w:rPr>
                <w:rStyle w:val="11"/>
                <w:color w:val="000000"/>
                <w:sz w:val="28"/>
                <w:szCs w:val="28"/>
              </w:rPr>
              <w:t xml:space="preserve"> района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 xml:space="preserve"> проводился </w:t>
            </w:r>
            <w:r>
              <w:rPr>
                <w:rStyle w:val="11"/>
                <w:color w:val="000000"/>
                <w:sz w:val="28"/>
                <w:szCs w:val="28"/>
              </w:rPr>
              <w:t xml:space="preserve"> на основании 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>данны</w:t>
            </w:r>
            <w:r>
              <w:rPr>
                <w:rStyle w:val="11"/>
                <w:color w:val="000000"/>
                <w:sz w:val="28"/>
                <w:szCs w:val="28"/>
              </w:rPr>
              <w:t>х о социально-экономическом развитии района, статистических данных  результатов итоговой аттестации выпускников 2014 г.,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1"/>
                <w:color w:val="000000"/>
                <w:sz w:val="28"/>
                <w:szCs w:val="28"/>
              </w:rPr>
              <w:t>р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>езультат</w:t>
            </w:r>
            <w:r>
              <w:rPr>
                <w:rStyle w:val="11"/>
                <w:color w:val="000000"/>
                <w:sz w:val="28"/>
                <w:szCs w:val="28"/>
              </w:rPr>
              <w:t xml:space="preserve">ов 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>опросов, анализ</w:t>
            </w:r>
            <w:r>
              <w:rPr>
                <w:rStyle w:val="11"/>
                <w:color w:val="000000"/>
                <w:sz w:val="28"/>
                <w:szCs w:val="28"/>
              </w:rPr>
              <w:t>а</w:t>
            </w:r>
            <w:r w:rsidR="00E20D4C" w:rsidRPr="008F45DB">
              <w:rPr>
                <w:rStyle w:val="11"/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</w:tr>
      <w:tr w:rsidR="00E20D4C" w:rsidTr="00E20D4C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20D4C" w:rsidRDefault="00E20D4C" w:rsidP="00E2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Анализ состояния и перспектив развития системы обра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F04D86">
              <w:rPr>
                <w:rFonts w:ascii="Times New Roman" w:hAnsi="Times New Roman" w:cs="Times New Roman"/>
                <w:b/>
                <w:sz w:val="28"/>
                <w:szCs w:val="28"/>
              </w:rPr>
              <w:t>ования</w:t>
            </w:r>
          </w:p>
          <w:p w:rsidR="00271BF1" w:rsidRDefault="00271BF1" w:rsidP="00271BF1">
            <w:pPr>
              <w:widowControl w:val="0"/>
              <w:autoSpaceDE w:val="0"/>
              <w:autoSpaceDN w:val="0"/>
              <w:adjustRightInd w:val="0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в работе образовательных учреждениях Чулымского района  в прошедшем учебном году было занято 943 чел. (2013г. -  1002 чел.),  количество педагогических работников уменьшилось и составляет 486 чел. (2013г.- 504 чел.). Уменьшение количества  педагогов произошло в связи с выбытием  за пределы района и  в связи с выходом на пенсию по старости. Количество руководителей осталось на прежнем уровне  – 57чел. Увеличилось количество педагогов с высшим образованием и составляет   79 %, в 2013г. было 78%. Количество педагогов прошедших аттестацию - 85%, увеличилось количество учителей имеющих высшую </w:t>
            </w:r>
            <w:proofErr w:type="spellStart"/>
            <w:r w:rsidRPr="00A410C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квалификационую</w:t>
            </w:r>
            <w:proofErr w:type="spellEnd"/>
            <w:r w:rsidRPr="00A410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категорию - 22%, (2013-19%).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62AA9">
              <w:rPr>
                <w:rFonts w:ascii="Times New Roman" w:eastAsia="Times New Roman" w:hAnsi="Times New Roman" w:cs="Times New Roman"/>
                <w:sz w:val="28"/>
                <w:szCs w:val="28"/>
              </w:rPr>
              <w:t>оля учителей, преподающих предметы по специальности в соответствии с дипломом (в том числе о переподготовке), в общей численности учителей 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- 86%. </w:t>
            </w:r>
            <w:r w:rsidRPr="00A410C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Анализируя распределение учителей по возрастным группам, можно увидеть, что количество учителей в возрасте до 30 лет увеличилось с 10% до 11%, а также увеличилось   количество работающих учителей пенсионного возраста с 17% (2013г.) до 18%  в 2014г.</w:t>
            </w:r>
            <w:proofErr w:type="gramEnd"/>
          </w:p>
          <w:p w:rsidR="00271BF1" w:rsidRPr="00281B6E" w:rsidRDefault="00271BF1" w:rsidP="00271BF1">
            <w:pPr>
              <w:widowControl w:val="0"/>
              <w:autoSpaceDE w:val="0"/>
              <w:autoSpaceDN w:val="0"/>
              <w:adjustRightInd w:val="0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прошедший учебный год курсы повышения квалификации прошли  88 (18%) педагогов образовательных учреждений района.</w:t>
            </w: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общеразовательных</w:t>
            </w:r>
            <w:proofErr w:type="spellEnd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учреждениях района активизировалась работа по повышению доли учителей, преподающих предметы по специальности (Кокошинская, Михайловская, Алексеевская, Воздвиженская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>) Так, в 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,2014 годах </w:t>
            </w: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прошли </w:t>
            </w:r>
            <w:proofErr w:type="spellStart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профессионалюную</w:t>
            </w:r>
            <w:proofErr w:type="spellEnd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переподготовку в НИПК и </w:t>
            </w:r>
            <w:proofErr w:type="gramStart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предметам: русский язык и литература, химия, 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история, география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- 6 учителей.</w:t>
            </w:r>
          </w:p>
          <w:p w:rsidR="00271BF1" w:rsidRDefault="00271BF1" w:rsidP="00271BF1">
            <w:pPr>
              <w:widowControl w:val="0"/>
              <w:autoSpaceDE w:val="0"/>
              <w:autoSpaceDN w:val="0"/>
              <w:adjustRightInd w:val="0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Школы района в основном укомплектованы учителями, но существуют проблемы, которые требуют решения.   На сегодняшний день сохраняются вакансии: иностранного языка, математики,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литературы, </w:t>
            </w:r>
            <w:r w:rsidRPr="00281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музыки и пения. </w:t>
            </w:r>
          </w:p>
          <w:p w:rsidR="006D7ABA" w:rsidRPr="004D7A90" w:rsidRDefault="004D7A90" w:rsidP="00F04D8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4D7A90" w:rsidRDefault="004D7A90" w:rsidP="004D7A90">
            <w:pPr>
              <w:tabs>
                <w:tab w:val="left" w:pos="0"/>
              </w:tabs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4D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Реализацию основной образовательной  программы дошкольного образования  в районе осуществляют 20 образовательных учреждений.  Из них 13  образовательных организаций функционируют   в режиме полного дня (МКДОУ детский сад «Улыбка» и 12 структурных подразделений - детских садов общеобразовательных школ). </w:t>
            </w:r>
            <w:r w:rsidRPr="004D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8- ми  образовательных  организациях района  организована работа групп кратковременного пребывания (МКОУ ДО  ДДТ, СОШ № 1, Иткульская, Михайловская, Пеньковская,  Алексеевская,  Кабинетная и Преображенская  общеобразовательные школы).  В 49 группах (из них 15  ГКП)</w:t>
            </w:r>
            <w:r w:rsidRPr="004D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различными  формами дошкольного образования  охвачено 815 человек (51%) </w:t>
            </w:r>
            <w:r w:rsidRPr="004D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детей дошкольного возраста. </w:t>
            </w:r>
            <w:r w:rsidRPr="004D7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Удовлетворение  потребности населения  в пр</w:t>
            </w:r>
            <w:r w:rsidRPr="004D7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едоставлении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селе </w:t>
            </w:r>
            <w:r w:rsidRPr="004D7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составляет 100%, в городе - 71%</w:t>
            </w:r>
            <w:r w:rsidRPr="004D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A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(29% - дети до 3х лет).  </w:t>
            </w:r>
            <w:r w:rsidRPr="004D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Pr="004D7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детей, состоящих на учете для определения в дошкольные учреждения города, –  240 </w:t>
            </w:r>
            <w:r w:rsidRPr="004D7A9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человек.  </w:t>
            </w:r>
            <w:r w:rsidRPr="004D7A9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В план строительства новых объектов г.Чулыма включено строительство дошкольного учреждения на 200 мест. Проектно – сметная документация  детского сада  прошла экспертизу, выполнена корректировка проекта. </w:t>
            </w: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D7A90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бозначена </w:t>
            </w: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дата строительства  - 2016г.</w:t>
            </w:r>
          </w:p>
          <w:p w:rsidR="00651309" w:rsidRDefault="00551B98" w:rsidP="00651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5726B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ошкольные </w:t>
            </w:r>
            <w:r w:rsidR="005726BF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организации  организуют </w:t>
            </w:r>
            <w:r w:rsidR="005726BF" w:rsidRPr="005726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воспитательно – образовательный процесс с учетом требований ФГОС ДО</w:t>
            </w:r>
            <w:r w:rsidR="005726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="005726BF" w:rsidRPr="005726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651309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  <w:r w:rsidR="00D0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0589E">
              <w:rPr>
                <w:sz w:val="28"/>
                <w:szCs w:val="28"/>
              </w:rPr>
              <w:t xml:space="preserve"> </w:t>
            </w:r>
            <w:r w:rsidR="00D0589E" w:rsidRPr="00D0589E">
              <w:rPr>
                <w:rFonts w:ascii="Times New Roman" w:hAnsi="Times New Roman" w:cs="Times New Roman"/>
                <w:sz w:val="28"/>
                <w:szCs w:val="28"/>
              </w:rPr>
              <w:t>реализующ</w:t>
            </w:r>
            <w:r w:rsidR="00D0589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0589E" w:rsidRPr="00D0589E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инновационный проект  по введению в опережающем режиме  ФГОС ДО</w:t>
            </w:r>
            <w:r w:rsidR="00651309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детский сад – структурное подразделение МКОУ СОШ № 1) </w:t>
            </w:r>
            <w:r w:rsidR="00651309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 работает по обеспечению нового качества образовательных услуг. </w:t>
            </w:r>
            <w:r w:rsidR="00651309" w:rsidRPr="0065130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Содержание образовательного процесса</w:t>
            </w:r>
            <w:r w:rsidR="00D0589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в дошкольной организации </w:t>
            </w:r>
            <w:r w:rsidR="00651309" w:rsidRPr="0065130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выстроено в соответствии с  основной образовательной программой детского сада, разработанной  на основе примерной основной программы дошкольного образования «От рождения до школы» под редакцией Н.Е.Веракса и вариативной программы «Основы безопасности детей дошкольного возраста» под редакцией Р.Б. Стеркиной. Структура программы соответствует  Федеральным государственным стандартам дошкольного образования.</w:t>
            </w:r>
            <w:r w:rsidR="00D0589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Педагогические коллективы</w:t>
            </w:r>
            <w:r w:rsidR="00651309" w:rsidRPr="0065130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89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детских садов </w:t>
            </w:r>
            <w:r w:rsidR="00651309" w:rsidRPr="0065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внимание  оказыва</w:t>
            </w:r>
            <w:r w:rsidR="00D05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651309" w:rsidRPr="00651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организации </w:t>
            </w:r>
            <w:r w:rsidR="00651309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среды в группах</w:t>
            </w:r>
            <w:r w:rsidR="00D0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51309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D0589E" w:rsidRPr="00651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 использует современные методики и технологии для организации педагогического процесса.</w:t>
            </w:r>
          </w:p>
          <w:p w:rsidR="00B36D14" w:rsidRPr="00393BB5" w:rsidRDefault="00B36D14" w:rsidP="00B36D1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</w:t>
            </w:r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Pr="002F5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общеобразовательных учреждений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36400</w:t>
            </w:r>
            <w:r w:rsidRPr="002F5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2F5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проектная мощность – 5713 мест,</w:t>
            </w:r>
            <w:r w:rsidRPr="002F5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состоянию на начало 2013-2014 учебного года 2283 обучающихся. Средняя наполняемость по классам по городу составляет 18 чел., по селу- 7 чел.</w:t>
            </w:r>
          </w:p>
          <w:p w:rsidR="00B36D14" w:rsidRPr="004C32D8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всех зданий образовательных учреждений удовлетворительное.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Однако требуется ремонт в школе №5</w:t>
            </w:r>
            <w:r w:rsidRPr="00876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Ужанихинской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Серебрянской школах.</w:t>
            </w:r>
          </w:p>
          <w:p w:rsidR="00B36D14" w:rsidRPr="001B7525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ОУ имеются пищеблоки. С введением новых </w:t>
            </w:r>
            <w:proofErr w:type="spellStart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СанПиНов</w:t>
            </w:r>
            <w:proofErr w:type="spellEnd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набору помещений только две школы соответствуют  современным требованиям (</w:t>
            </w:r>
            <w:proofErr w:type="spellStart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лицей, </w:t>
            </w:r>
            <w:proofErr w:type="gramStart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Кабинетная</w:t>
            </w:r>
            <w:proofErr w:type="gramEnd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СОШ). Остальные пищеблоки требуют модернизации.</w:t>
            </w:r>
          </w:p>
          <w:p w:rsidR="00B36D14" w:rsidRPr="001B7525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имеют типовые спортивные залы (МКОУ СОШ № 1, МКОУ </w:t>
            </w:r>
            <w:proofErr w:type="spellStart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лицей, МКОУ ООШ №5, МКОУ Базовская СОШ, МКОУ Большеникольская СОШ, МКОУ Воздвиженская СОШ,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Кабинетная СОШ, </w:t>
            </w: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Михайловская СОШ, МКОУ Пеньковская СОШ, МКОУ Преображенская СОШ, МКОУ Серебрянская СОШ, МКОУ Ужанихинская СОШ). </w:t>
            </w:r>
          </w:p>
          <w:p w:rsidR="00B36D14" w:rsidRPr="001B7525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Актовый зал имеют только 5 образовательных учреждений (МКОУ СОШ № 1, МКОУ Базовская СОШ, МКОУ </w:t>
            </w: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Кабинетная СОШ, МКОУ Михайловская СОШ, МКОУ Ужанихинская СОШ). </w:t>
            </w:r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 школах расположены медицинские кабинеты. Однако, необходима замена устаревшего медицинского оборудования, мебели.</w:t>
            </w:r>
          </w:p>
          <w:p w:rsidR="00B36D14" w:rsidRPr="00A56C11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можно сделать вывод, что в большинстве ОУ созданы условия, отвечающие современным требованиям, так как за последние годы материально-техническая база ОУ района значительно пополнилась. В 2013-2014 учебном году 5 школ (Базовская, Чикманская, Кабинетная, Алексеевская, Ужанихинская) получили 90 комплектов лыж на общую сумму 132,642 тыс</w:t>
            </w:r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Все общеобразовательные учреждения пополнили фонд школьных библиотек.  Сумма на приобретение учебников со всех источников составила 5892, 4 тыс</w:t>
            </w:r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уб., в результате чего все обучающиеся общеобразовательных организаций обеспечены бесплатными учебниками. Обновилось компьютерное оборудование. Так,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ЭВМ</w:t>
            </w: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в учебном процессе занято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ОУ имеются интерактивные доски в количестве 34 штук, проекторы – 117 штук, принтеры – 94 штуки, многофункциональные устройства – 60 штук, </w:t>
            </w:r>
            <w:proofErr w:type="spellStart"/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документ-камеры</w:t>
            </w:r>
            <w:proofErr w:type="spellEnd"/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 штук. Многие учителя и руководители общеобразовательных учреждений смогли повысить  свою квалификацию, а также пройти курсовую переподготовку (40 человек). Большинство школ осуществили мероприятия, направленные на энергосбережение (было выделено более 1800, 0 </w:t>
            </w:r>
            <w:proofErr w:type="spell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B36D14" w:rsidRPr="00A56C11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доля обучающихся общеобразовательных учреждений, которым предоставлены от 81% до 100% современных условий обучения (в общей </w:t>
            </w:r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основным общеобразовательным программам) составляет 94%.</w:t>
            </w:r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 общеобразовательных учреждений, которым предоставлены от 61% до 80% современных условий обучения (в общей </w:t>
            </w:r>
            <w:proofErr w:type="gramStart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A56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основным общеобразовательным программам) составляет 6 %.</w:t>
            </w:r>
          </w:p>
          <w:p w:rsidR="00B36D14" w:rsidRPr="004938D9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Обязательным фактором обеспечения качества образования является создание безопасных условий образовательной деятельности, забота о сохранении здоровья детей.</w:t>
            </w:r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Одним из основных направлений </w:t>
            </w:r>
            <w:proofErr w:type="spell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выполнение санитарно-гигиенических требований на основе правил и нормативов </w:t>
            </w:r>
            <w:proofErr w:type="spell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сменности занятий. Так, из 19 ОУ в I смену работают 15 и 4 </w:t>
            </w:r>
            <w:proofErr w:type="gram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работают в II смены: МКОУ </w:t>
            </w:r>
            <w:proofErr w:type="spell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лицей, МКОУ СОШ № 9, МКОУ </w:t>
            </w:r>
            <w:proofErr w:type="gram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Алексеевская</w:t>
            </w:r>
            <w:proofErr w:type="gram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ООШ, МКОУ Кабинетная ООШ. </w:t>
            </w:r>
            <w:proofErr w:type="gram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1-х, 5-х, выпускных 9 и 11 классов в этих школах организовано в первую смену (пункт 10.4.</w:t>
            </w:r>
            <w:proofErr w:type="gram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9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2.4.2.2821-10).</w:t>
            </w:r>
            <w:proofErr w:type="gramEnd"/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питание детей в образовательных учреждениях является одним из важных условий поддержания их здоровья и способности к эффективному обучению. В 2013-2014 учебном году горячее питание организовано для всех обучающихся и воспитанников.</w:t>
            </w:r>
          </w:p>
          <w:p w:rsidR="00B36D14" w:rsidRPr="0061513F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муниципальной системы образования является актуальным создание условий, обеспечивающих комфортные и безопасные условия получения образования и сохранение здоровья детей.</w:t>
            </w:r>
          </w:p>
          <w:p w:rsidR="00B36D14" w:rsidRPr="00FE6DC7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Результатом совместной работы администрации района, управления образования и коллективов образовательных учреждений по созданию современной образовательной инфраструктуры является готовность учреждений к новому учебному году. К началу 2013-2014 учебного года приняты все образовательные учреждения. С этой целью налажено взаимодействие управления образования, образовательных учреждений с органами </w:t>
            </w:r>
            <w:proofErr w:type="spellStart"/>
            <w:r w:rsidRPr="0061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Pr="0061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ГОЧС, органами внутренних дел.</w:t>
            </w:r>
          </w:p>
          <w:p w:rsidR="00B36D14" w:rsidRPr="000D208F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Пожарную безопасность образовательных учреждений обеспечивают автоматические пожарные сигнализации, водоёмы и гидранты, первичные средства пожаротушения, организационно-технические мероприятия и информационно-просветительские материалы, направленные на подготовку грамотного поведения у учащихся и сотрудников в условиях ЧС. </w:t>
            </w:r>
          </w:p>
          <w:p w:rsidR="00B36D14" w:rsidRPr="000D208F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Четыре учреждения имеют тревожные кнопки (МКОУ СОШ №1, МКОУ СОШ №9, МКОУ </w:t>
            </w:r>
            <w:proofErr w:type="spellStart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лицей, МКОУ ДОД ДДТ). Видеонаблюдение с функцией видеозаписи установлено в 18 общеобразовательных учреждениях, кроме МКОУ ООШ № 5 и </w:t>
            </w:r>
            <w:proofErr w:type="spellStart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Осиновской</w:t>
            </w:r>
            <w:proofErr w:type="spellEnd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 филиала МКОУ </w:t>
            </w:r>
            <w:proofErr w:type="spellStart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Чикманской</w:t>
            </w:r>
            <w:proofErr w:type="spellEnd"/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СОШ. </w:t>
            </w:r>
          </w:p>
          <w:p w:rsidR="00B36D14" w:rsidRDefault="00B36D14" w:rsidP="00B36D1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ОУ имеется организация пропускного режима с фиксацией в книге регистрации. В ночное время безопасность ОУ обеспечивается кроме технических средств и силами сторожей.</w:t>
            </w:r>
          </w:p>
          <w:p w:rsidR="00B36D14" w:rsidRPr="00651309" w:rsidRDefault="00B36D14" w:rsidP="006513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762" w:rsidRPr="004D7A90" w:rsidRDefault="00790C7C" w:rsidP="00790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D4762" w:rsidRPr="004D7A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Одним из основных показателей эффективной  работы школ является сохранность контингента образовательного учреждения. Количество обучающихся  в школах района в 2012г. составило </w:t>
            </w:r>
            <w:r w:rsidR="00AD4762" w:rsidRPr="004D7A9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2315 </w:t>
            </w:r>
            <w:r w:rsidR="00AD4762" w:rsidRPr="004D7A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чел. в 2013 году – </w:t>
            </w:r>
            <w:r w:rsidR="00AD4762" w:rsidRPr="004D7A9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2283 </w:t>
            </w:r>
            <w:r w:rsidR="00AD4762" w:rsidRPr="004D7A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чел. </w:t>
            </w:r>
          </w:p>
          <w:p w:rsidR="00B36D14" w:rsidRDefault="00B36D14" w:rsidP="00AD4762">
            <w:pPr>
              <w:spacing w:before="100" w:after="10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D4762" w:rsidRPr="004D7A90" w:rsidRDefault="00AD4762" w:rsidP="00AD4762">
            <w:pPr>
              <w:spacing w:before="100" w:after="100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D7A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Охват детей образованием по основным общеобразовательным программам в 2013-2014 уч.г.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92"/>
              <w:gridCol w:w="2393"/>
              <w:gridCol w:w="2393"/>
              <w:gridCol w:w="2393"/>
            </w:tblGrid>
            <w:tr w:rsidR="00AD4762" w:rsidRPr="004D7A90" w:rsidTr="003E3946">
              <w:tc>
                <w:tcPr>
                  <w:tcW w:w="2392" w:type="dxa"/>
                </w:tcPr>
                <w:p w:rsidR="00AD4762" w:rsidRPr="004D7A90" w:rsidRDefault="00AD4762" w:rsidP="003E3946">
                  <w:pPr>
                    <w:spacing w:before="100" w:after="1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образовательная программа начального общего образования</w:t>
                  </w: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образовательная программа основного общего образования</w:t>
                  </w: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образовательная программа среднего общего образования</w:t>
                  </w:r>
                </w:p>
              </w:tc>
            </w:tr>
            <w:tr w:rsidR="00AD4762" w:rsidRPr="004D7A90" w:rsidTr="003E3946">
              <w:tc>
                <w:tcPr>
                  <w:tcW w:w="2392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количество обучающихся</w:t>
                  </w: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967</w:t>
                  </w: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1094</w:t>
                  </w:r>
                </w:p>
              </w:tc>
              <w:tc>
                <w:tcPr>
                  <w:tcW w:w="2393" w:type="dxa"/>
                </w:tcPr>
                <w:p w:rsidR="00AD4762" w:rsidRPr="004D7A90" w:rsidRDefault="00AD4762" w:rsidP="003E3946">
                  <w:pPr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D7A9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222</w:t>
                  </w:r>
                </w:p>
              </w:tc>
            </w:tr>
          </w:tbl>
          <w:p w:rsidR="001038B6" w:rsidRPr="004D7A90" w:rsidRDefault="001038B6" w:rsidP="00F04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62" w:rsidRPr="003E3946" w:rsidRDefault="00AD4762" w:rsidP="00AD476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3E3946">
              <w:rPr>
                <w:sz w:val="28"/>
                <w:szCs w:val="28"/>
              </w:rPr>
              <w:t>В 2013-2014 учебном году сеть образовательных организаций района обеспечивает доступность к качественному образованию различным категориям детей и подростков.</w:t>
            </w:r>
          </w:p>
          <w:p w:rsidR="00AD4762" w:rsidRPr="003E3946" w:rsidRDefault="00AD4762" w:rsidP="00AD476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3E3946">
              <w:rPr>
                <w:sz w:val="28"/>
                <w:szCs w:val="28"/>
              </w:rPr>
              <w:t xml:space="preserve">По итогам года было аттестовано 1932 обучающихся 2-11 классов. Общая успеваемость составила 98,2 %, качественная успеваемость – 38,8% (количество хорошистов - 657 чел., количество отличников- 94 чел., </w:t>
            </w:r>
            <w:proofErr w:type="gramStart"/>
            <w:r w:rsidRPr="003E3946">
              <w:rPr>
                <w:sz w:val="28"/>
                <w:szCs w:val="28"/>
              </w:rPr>
              <w:t>оставлены</w:t>
            </w:r>
            <w:proofErr w:type="gramEnd"/>
            <w:r w:rsidRPr="003E3946">
              <w:rPr>
                <w:sz w:val="28"/>
                <w:szCs w:val="28"/>
              </w:rPr>
              <w:t xml:space="preserve"> на </w:t>
            </w:r>
            <w:r w:rsidRPr="003E3946">
              <w:rPr>
                <w:sz w:val="28"/>
                <w:szCs w:val="28"/>
              </w:rPr>
              <w:lastRenderedPageBreak/>
              <w:t>повторное обучение, переведены условно - 33 чел.).</w:t>
            </w:r>
          </w:p>
          <w:p w:rsidR="00AD4762" w:rsidRPr="003E3946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6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gramStart"/>
            <w:r w:rsidRPr="003E3946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proofErr w:type="gramEnd"/>
            <w:r w:rsidRPr="003E3946">
              <w:rPr>
                <w:rFonts w:ascii="Times New Roman" w:hAnsi="Times New Roman" w:cs="Times New Roman"/>
                <w:sz w:val="28"/>
                <w:szCs w:val="28"/>
              </w:rPr>
              <w:t xml:space="preserve"> режиме ФГОС НОО началось 1.09.2011г. в 1 классах, во 2 кл. в сентябре 2012г., в 3 кл. в сентябре 2013г.</w:t>
            </w:r>
          </w:p>
          <w:p w:rsidR="00AD4762" w:rsidRPr="003E3946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6">
              <w:rPr>
                <w:rFonts w:ascii="Times New Roman" w:hAnsi="Times New Roman" w:cs="Times New Roman"/>
                <w:sz w:val="28"/>
                <w:szCs w:val="28"/>
              </w:rPr>
              <w:t xml:space="preserve">Во всех школах разработаны и утверждены основные образовательные программы начального общего образования, в основе которых лежит </w:t>
            </w:r>
            <w:proofErr w:type="gramStart"/>
            <w:r w:rsidRPr="003E3946">
              <w:rPr>
                <w:rFonts w:ascii="Times New Roman" w:hAnsi="Times New Roman" w:cs="Times New Roman"/>
                <w:sz w:val="28"/>
                <w:szCs w:val="28"/>
              </w:rPr>
              <w:t>примерная</w:t>
            </w:r>
            <w:proofErr w:type="gramEnd"/>
            <w:r w:rsidRPr="003E3946">
              <w:rPr>
                <w:rFonts w:ascii="Times New Roman" w:hAnsi="Times New Roman" w:cs="Times New Roman"/>
                <w:sz w:val="28"/>
                <w:szCs w:val="28"/>
              </w:rPr>
              <w:t xml:space="preserve"> ООП НОО.</w:t>
            </w:r>
          </w:p>
          <w:p w:rsidR="00AD4762" w:rsidRPr="003E3946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946">
              <w:rPr>
                <w:rFonts w:ascii="Times New Roman" w:hAnsi="Times New Roman" w:cs="Times New Roman"/>
                <w:b/>
                <w:sz w:val="28"/>
                <w:szCs w:val="28"/>
              </w:rPr>
              <w:t>Охват обучающихся ФГОС НОО (по состоянию на 01.09.2013г.).</w:t>
            </w:r>
          </w:p>
          <w:tbl>
            <w:tblPr>
              <w:tblStyle w:val="a3"/>
              <w:tblW w:w="11273" w:type="dxa"/>
              <w:tblLook w:val="04A0"/>
            </w:tblPr>
            <w:tblGrid>
              <w:gridCol w:w="1566"/>
              <w:gridCol w:w="1404"/>
              <w:gridCol w:w="1566"/>
              <w:gridCol w:w="1404"/>
              <w:gridCol w:w="1566"/>
              <w:gridCol w:w="1404"/>
              <w:gridCol w:w="1566"/>
              <w:gridCol w:w="1404"/>
              <w:gridCol w:w="1566"/>
              <w:gridCol w:w="1472"/>
            </w:tblGrid>
            <w:tr w:rsidR="00AD4762" w:rsidRPr="003E3946" w:rsidTr="003E3946">
              <w:tc>
                <w:tcPr>
                  <w:tcW w:w="2245" w:type="dxa"/>
                  <w:gridSpan w:val="2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класс</w:t>
                  </w:r>
                </w:p>
              </w:tc>
              <w:tc>
                <w:tcPr>
                  <w:tcW w:w="2245" w:type="dxa"/>
                  <w:gridSpan w:val="2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класс</w:t>
                  </w:r>
                </w:p>
              </w:tc>
              <w:tc>
                <w:tcPr>
                  <w:tcW w:w="2245" w:type="dxa"/>
                  <w:gridSpan w:val="2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класс</w:t>
                  </w:r>
                </w:p>
              </w:tc>
              <w:tc>
                <w:tcPr>
                  <w:tcW w:w="2245" w:type="dxa"/>
                  <w:gridSpan w:val="2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класс (пилотные школы)</w:t>
                  </w:r>
                </w:p>
              </w:tc>
              <w:tc>
                <w:tcPr>
                  <w:tcW w:w="2293" w:type="dxa"/>
                  <w:gridSpan w:val="2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</w:t>
                  </w:r>
                </w:p>
              </w:tc>
            </w:tr>
            <w:tr w:rsidR="00AD4762" w:rsidRPr="003E3946" w:rsidTr="003E3946"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них обучается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них обучается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них обучается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них обучается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  <w:tc>
                <w:tcPr>
                  <w:tcW w:w="1113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них обучается</w:t>
                  </w:r>
                </w:p>
              </w:tc>
            </w:tr>
            <w:tr w:rsidR="00AD4762" w:rsidRPr="003E3946" w:rsidTr="003E3946"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233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228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65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180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113" w:type="dxa"/>
                </w:tcPr>
                <w:p w:rsidR="00AD4762" w:rsidRPr="003E3946" w:rsidRDefault="00AD4762" w:rsidP="003E39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9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843</w:t>
                  </w:r>
                </w:p>
              </w:tc>
            </w:tr>
          </w:tbl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0CB">
              <w:rPr>
                <w:rFonts w:ascii="Times New Roman" w:hAnsi="Times New Roman" w:cs="Times New Roman"/>
                <w:sz w:val="28"/>
                <w:szCs w:val="28"/>
              </w:rPr>
              <w:t>Таким образом, охват ФГОС НОО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(87,1</w:t>
            </w:r>
            <w:r w:rsidRPr="00F120CB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0CB">
              <w:rPr>
                <w:rFonts w:ascii="Times New Roman" w:hAnsi="Times New Roman" w:cs="Times New Roman"/>
                <w:sz w:val="28"/>
                <w:szCs w:val="28"/>
              </w:rPr>
              <w:t>первого уровня</w:t>
            </w:r>
            <w:r w:rsidR="0000162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2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1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сентября 2012г.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организовано «пилотное» введение федерального государственного образовательного стандарта основного общего образования (ФГОС ООО) в 5 школах: СОШ №1,Чулымский лицей, Серебрянская СОШ, Чикманская СОШ, Осиновская ООШ. 225 обучающихся 5,6 кл. пилотных школ</w:t>
            </w:r>
            <w:r w:rsidRPr="009D31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306C3">
              <w:rPr>
                <w:rFonts w:ascii="Times New Roman" w:hAnsi="Times New Roman" w:cs="Times New Roman"/>
                <w:sz w:val="28"/>
                <w:szCs w:val="28"/>
              </w:rPr>
              <w:t>осваивают ФГОС ООО, что составляет 51,3 % от общей численности обучающихся 5,6-х классов.</w:t>
            </w:r>
          </w:p>
          <w:p w:rsidR="00AD4762" w:rsidRDefault="00AD4762" w:rsidP="00AD4762">
            <w:pPr>
              <w:pStyle w:val="a6"/>
              <w:shd w:val="clear" w:color="auto" w:fill="FFFFFF"/>
              <w:spacing w:before="0" w:beforeAutospacing="0" w:after="0" w:afterAutospacing="0" w:line="300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Профильным обучением охвачено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80606">
              <w:rPr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 xml:space="preserve">ученик образовательных организаций, что составляет 23 % от общего количества обучающихся 3 уровня (222 чел.). Профильное обучение осуществляется </w:t>
            </w:r>
            <w:r w:rsidRPr="006F1320">
              <w:rPr>
                <w:sz w:val="28"/>
                <w:szCs w:val="28"/>
              </w:rPr>
              <w:t>в 3 общеобразовательных организациях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F1320">
              <w:rPr>
                <w:sz w:val="28"/>
                <w:szCs w:val="28"/>
              </w:rPr>
              <w:t>района по направлениям:</w:t>
            </w:r>
            <w:r>
              <w:rPr>
                <w:sz w:val="28"/>
                <w:szCs w:val="28"/>
              </w:rPr>
              <w:t xml:space="preserve"> социально-гуманитарный, бизнес-информатика, физико-математический, нформационно-технологический, химико-биологический.</w:t>
            </w:r>
          </w:p>
          <w:p w:rsidR="00AD4762" w:rsidRDefault="00AD4762" w:rsidP="00AD4762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4B273E">
              <w:rPr>
                <w:sz w:val="28"/>
                <w:szCs w:val="28"/>
              </w:rPr>
              <w:t xml:space="preserve">Государственная итоговая аттестация выпускников </w:t>
            </w:r>
            <w:r w:rsidRPr="004B273E">
              <w:rPr>
                <w:sz w:val="28"/>
                <w:szCs w:val="28"/>
                <w:lang w:val="en-US"/>
              </w:rPr>
              <w:t>I</w:t>
            </w:r>
            <w:r w:rsidRPr="004B273E">
              <w:rPr>
                <w:sz w:val="28"/>
                <w:szCs w:val="28"/>
              </w:rPr>
              <w:t>Х, Х</w:t>
            </w:r>
            <w:r w:rsidRPr="004B273E">
              <w:rPr>
                <w:sz w:val="28"/>
                <w:szCs w:val="28"/>
                <w:lang w:val="en-US"/>
              </w:rPr>
              <w:t>I</w:t>
            </w:r>
            <w:r w:rsidRPr="004B273E">
              <w:rPr>
                <w:sz w:val="28"/>
                <w:szCs w:val="28"/>
              </w:rPr>
              <w:t xml:space="preserve"> классов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образовательных организаций является одной из важнейших составляющих муниципальной системы оценки качества образования.</w:t>
            </w:r>
          </w:p>
          <w:p w:rsidR="00AD4762" w:rsidRPr="00127910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</w:t>
            </w:r>
            <w:r w:rsidRPr="00341D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41D1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7910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2013-2014 учебном году 215, в т.ч. 5 выпускников, обучающихся по очно-заочной форме обучения, 5 выпускников, обучавшихся по адаптированным программам для детей с ОВЗ. К итоговой аттестации было допущено - 207 чел. Не допущены выпускники в СОШ №9(повторное обучение), Иткульской (повторное обучение), СОШ №1(повторное обучение по очно-заочной форме обучения).</w:t>
            </w:r>
          </w:p>
          <w:p w:rsidR="00AD4762" w:rsidRDefault="00AD4762" w:rsidP="00AD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ОГЭ  по предметам в сравнении с 2013г. выше по двум предметам (русский язык, география), по шести предметам ниже.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Восемь </w:t>
            </w:r>
            <w:r w:rsidRPr="00532F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образовательных организаций имею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532F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выпускников, которые получили максимальные баллы на ОГЭ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Чулымский лицей  - 14 лучших результатов по 5 предметам,</w:t>
            </w:r>
            <w:r w:rsidRPr="00532F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СОШ №1 -3 лучших результата по 3 предметам, Большеникольской СОШ - 3 лучших результата по 2 предметам, Иткульской СОШ -2 лучших результата по 2 предметам, Чикманской СОШ,  СОШ №9, ООШ №5, Серебрянской СОШ - по 1 лучшему результату по 1 предмету.</w:t>
            </w:r>
          </w:p>
          <w:p w:rsidR="00AD4762" w:rsidRPr="00850422" w:rsidRDefault="00AD4762" w:rsidP="00AD4762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Пять образовательных организаций</w:t>
            </w:r>
            <w:r w:rsidRPr="00850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имею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850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выпускников, которые имеют баллы по обязательным предметам выше районного показателя: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0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Чулымский лицей,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0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Чикманская СОШ, Осиновская ООШ,ООШ №5, Большеникольская СОШ,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504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Алексеевская ООШ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аттестат </w:t>
            </w:r>
            <w:r w:rsidRPr="009D05E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A40E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40E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ыпускников </w:t>
            </w:r>
            <w:r w:rsidRPr="00736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6E6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79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6 выпускников имеют аттестат с отличием (Чулымский лицей-5 чел., Большеникольская СОШ-1), 46- хорошисты. Один выпускник СОШ №1(очно-заочное обучение) не получил аттестат.</w:t>
            </w:r>
          </w:p>
          <w:p w:rsidR="00AD4762" w:rsidRPr="005D7B2B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государственной итоговой аттестации выпускников </w:t>
            </w:r>
            <w:r w:rsidRPr="00736E6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36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36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91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было допущено 118 выпускников дневной формы обучения,</w:t>
            </w:r>
            <w:r w:rsidRPr="00045FCD">
              <w:rPr>
                <w:rFonts w:ascii="Times New Roman" w:hAnsi="Times New Roman" w:cs="Times New Roman"/>
                <w:sz w:val="28"/>
                <w:szCs w:val="28"/>
              </w:rPr>
              <w:t>4 очно-заочной формы.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сдавали два обязательных предмета: русский язык и математику, и предметы по выбору: 2% выпускников сдавали английский язык, географию, химию, 4% - литературу, 6% - информатику, 18% - физику, 19%- биологию, 20 %- историю, 60 % - обществознание.</w:t>
            </w:r>
          </w:p>
          <w:p w:rsidR="00AD4762" w:rsidRDefault="00AD4762" w:rsidP="00AD4762">
            <w:pPr>
              <w:pStyle w:val="a6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Сравнивая средний балл по предметам с 2013г., отмечается рост по трем предметам: русский язык, информатика на 2 б., по биологии на 3 б. По шести предметам идет снижение. Географию и английский язык в 2013г. выпускники не сдавали. Средний балл по предметам в районе ниже в сравнении с Новосибирской областью, кроме информатики.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ЕГЭ по русскому языку 3 выпускника набрали более 90 баллов, 58 выпускников – от 60 до90 баллов.</w:t>
            </w:r>
          </w:p>
          <w:p w:rsidR="00AD4762" w:rsidRDefault="00AD4762" w:rsidP="00AD476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ЕГЭ по математике 21 выпускник набрал от 60 до 80 баллов, более 80 баллов набрано не было.</w:t>
            </w:r>
          </w:p>
          <w:p w:rsidR="00AD4762" w:rsidRDefault="00AD4762" w:rsidP="00AD4762">
            <w:pPr>
              <w:pStyle w:val="a5"/>
              <w:ind w:left="0" w:firstLine="42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Девять </w:t>
            </w:r>
            <w:r w:rsidRPr="005769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образовательных организаций имею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5769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выпускников, которые получили балл 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ЕГЭ</w:t>
            </w:r>
            <w:r w:rsidRPr="005769B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выше среднего по Новосибирской области:</w:t>
            </w:r>
            <w:r w:rsidRPr="007165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МКОУ Серебрянская СОШ (по 4 предметам: биология, история, обществознание, математика), МКОУ Чулымский лицей (информатика, биология, физика, обществознание), МКОУ Кокошинская СОШ  (по трем предметам: русский язык, математика, обществознание), МКОУ Михайловская СОШ (по двум предметам: история, биология), МКОУ СОШ №1 (информатика), МКОУ СОШ №9  (история), МКОУ Базовская СОШ  (русский язык), МКОУ Ужанихинская СОШ (литература), МКОУ Чикманская СОШ (обществознание).</w:t>
            </w:r>
          </w:p>
          <w:p w:rsidR="00AD4762" w:rsidRDefault="00AD4762" w:rsidP="00AD4762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Отмечается положительная динамика результатов  ЕГЭ выпускников образовательных организаций, осуществляющих профильное обучение в сравнении с 2013г. (МКОУ СОШ №1, МКОУ Чулымский лицей, МКОУ Ужанихинская СОШ).</w:t>
            </w:r>
          </w:p>
          <w:p w:rsidR="00586A3E" w:rsidRDefault="00586A3E" w:rsidP="00AD4762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86A3E" w:rsidRPr="0041062A" w:rsidRDefault="00586A3E" w:rsidP="00586A3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6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Система дополнительного образования детей Чулымского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представлена различными учреждениями</w:t>
            </w:r>
            <w:r w:rsidRPr="004106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которые помогают школьникам получать дополнительные образовательные услуги вне школьных программ. </w:t>
            </w:r>
            <w:r w:rsidRPr="004106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Это ДДТ, ДЮСШ, детская музыкальная школа, отдел молодежи и спорта,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центры в городе и селе.</w:t>
            </w:r>
            <w:r w:rsidRPr="004106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Тесное взаимодействие управления образования и образовательных учреждений с руководителями всех названных ведомств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помогают задействовать большее количество детей в различных видах творческой деятельности. </w:t>
            </w:r>
          </w:p>
          <w:p w:rsidR="00586A3E" w:rsidRDefault="00586A3E" w:rsidP="00586A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519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3BE2">
              <w:rPr>
                <w:rFonts w:ascii="Times New Roman" w:hAnsi="Times New Roman" w:cs="Times New Roman"/>
                <w:sz w:val="28"/>
                <w:szCs w:val="28"/>
              </w:rPr>
              <w:t>чреждения 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работают </w:t>
            </w:r>
            <w:r w:rsidRPr="00973BE2">
              <w:rPr>
                <w:rFonts w:ascii="Times New Roman" w:hAnsi="Times New Roman" w:cs="Times New Roman"/>
                <w:sz w:val="28"/>
                <w:szCs w:val="28"/>
              </w:rPr>
              <w:t xml:space="preserve">по различным направлениям: </w:t>
            </w:r>
            <w:proofErr w:type="spellStart"/>
            <w:r w:rsidRPr="00973BE2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973BE2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патриотическое,</w:t>
            </w:r>
            <w:r>
              <w:rPr>
                <w:rFonts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ультурологическое, социально-педагогическое, художественно-эстетическое, физкультурно-спортивное, спортивное.</w:t>
            </w:r>
            <w:r w:rsidRPr="00701395">
              <w:rPr>
                <w:rFonts w:ascii="Times New Roman" w:hAnsi="Times New Roman"/>
                <w:sz w:val="28"/>
                <w:szCs w:val="28"/>
              </w:rPr>
              <w:t xml:space="preserve"> Охват детей в 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1395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составил </w:t>
            </w:r>
            <w:r w:rsidRPr="00701395">
              <w:rPr>
                <w:rFonts w:ascii="Times New Roman" w:hAnsi="Times New Roman"/>
                <w:sz w:val="28"/>
                <w:szCs w:val="28"/>
              </w:rPr>
              <w:t>974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 (540 ДДТ, 434-ДЮСШ)</w:t>
            </w:r>
            <w:r>
              <w:rPr>
                <w:sz w:val="28"/>
                <w:szCs w:val="28"/>
              </w:rPr>
              <w:t xml:space="preserve">, </w:t>
            </w:r>
            <w:r w:rsidRPr="0058734D">
              <w:rPr>
                <w:rFonts w:ascii="Times New Roman" w:hAnsi="Times New Roman" w:cs="Times New Roman"/>
                <w:sz w:val="28"/>
                <w:szCs w:val="28"/>
              </w:rPr>
              <w:t>что составляет</w:t>
            </w:r>
            <w:r w:rsidRPr="00842D46">
              <w:rPr>
                <w:rFonts w:ascii="Times New Roman" w:hAnsi="Times New Roman"/>
                <w:sz w:val="28"/>
                <w:szCs w:val="28"/>
              </w:rPr>
              <w:t xml:space="preserve"> 45% от общего числа обучающихся.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6A3E" w:rsidRPr="00BA5467" w:rsidRDefault="00586A3E" w:rsidP="00586A3E">
            <w:pPr>
              <w:pStyle w:val="2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467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отметить  стабильность контингента детей в ДЮСШ (от 426-до 440). В учреждении функционирует  30 групп спортивной направленности: 20 работают при ДЮСШ и 10 –на базе ОУ района. Здесь реализуются образовательные программы физкультурно-спортивной направленности по видам спорта: баскетбол, футбол, лыжные гонки, волейбол, легкая атлетика, борьба самбо. </w:t>
            </w:r>
          </w:p>
          <w:p w:rsidR="00586A3E" w:rsidRDefault="00586A3E" w:rsidP="00586A3E">
            <w:pPr>
              <w:tabs>
                <w:tab w:val="left" w:pos="109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Главным в образовательном процессе является результат. </w:t>
            </w:r>
          </w:p>
          <w:p w:rsidR="00586A3E" w:rsidRPr="00AC2785" w:rsidRDefault="00586A3E" w:rsidP="00586A3E">
            <w:pPr>
              <w:tabs>
                <w:tab w:val="left" w:pos="7560"/>
                <w:tab w:val="left" w:pos="10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1655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ОУ и спортивной школы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, проведённы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календаря спортивно – массовых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– </w:t>
            </w:r>
            <w:proofErr w:type="spellStart"/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E657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в 2013 – 2014 </w:t>
            </w:r>
            <w:proofErr w:type="spellStart"/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657D6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2785">
              <w:rPr>
                <w:rFonts w:ascii="Times New Roman" w:hAnsi="Times New Roman"/>
                <w:sz w:val="28"/>
                <w:szCs w:val="28"/>
              </w:rPr>
              <w:t xml:space="preserve">Команды ДЮСШ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AC2785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принимали участие на различных уровнях  (в 2012-2013 уч.г.-43). И</w:t>
            </w:r>
            <w:r w:rsidRPr="00AC2785">
              <w:rPr>
                <w:rFonts w:ascii="Times New Roman" w:hAnsi="Times New Roman"/>
                <w:sz w:val="28"/>
                <w:szCs w:val="28"/>
              </w:rPr>
              <w:t xml:space="preserve">з них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 </w:t>
            </w:r>
            <w:r w:rsidRPr="00AC2785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а занимали призовые места на уровне области</w:t>
            </w:r>
            <w:r w:rsidRPr="00AC278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586A3E" w:rsidRDefault="00586A3E" w:rsidP="00586A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ДДТ продолжает свою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образовательного процесса во взаимодействии с общеобразовательными учреждениями  через инновационную деятельность в контексте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государственных образовательных стандартов.      Одним из важных аспектов Стандарта является то, что образовательные программы дополнительного образования детей определяются как программы педагогической поддержки и позитивной социализации ребенка. </w:t>
            </w:r>
            <w:r w:rsidRPr="00515ADA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ориентировано на формирование   мотивации обучающихся к познанию и творчеству, реализацию дополнительных образовательных программ и услуг в интересах личности, общества, государства.</w:t>
            </w:r>
          </w:p>
          <w:p w:rsidR="00586A3E" w:rsidRPr="009A38E4" w:rsidRDefault="00586A3E" w:rsidP="00586A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>Основным результатом работы творческих объединений, реализующих  образовательные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>, является участие обучающихся в конкурсах различного уровня.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2013-14 учебном году приняли участие в конкурсах 427 обучающихся. Из общего числа конкурсов: внутри учреждения приняли участие –92 обучающихся,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 уровня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областного и регионального уровня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Всероссийского уровня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Международного уровня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 обучающихся.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A3E" w:rsidRPr="009A38E4" w:rsidRDefault="00586A3E" w:rsidP="0058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числа обучающихся, принявших участие в разного уровня конкурсах дипломантами I степени стали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дипломантами II степени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ся, дипломантами III степени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благодарности за участие имеют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 – 19 обучающихся, с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ертификаты участников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дипломы участников – 147 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абсолютного 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имеет 1 обучающийся школы раннего развития «Светлячок», 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38E4">
              <w:rPr>
                <w:rFonts w:ascii="Times New Roman" w:hAnsi="Times New Roman" w:cs="Times New Roman"/>
                <w:sz w:val="28"/>
                <w:szCs w:val="28"/>
              </w:rPr>
              <w:t xml:space="preserve">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имеют дипломы лауреатов.</w:t>
            </w:r>
            <w:proofErr w:type="gramEnd"/>
          </w:p>
          <w:p w:rsidR="00586A3E" w:rsidRPr="00AD1149" w:rsidRDefault="00586A3E" w:rsidP="00586A3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Продолжалась работа управления образования, направленная на вовлечение школьников в творческую деятельность. </w:t>
            </w:r>
            <w:proofErr w:type="gramStart"/>
            <w:r w:rsidR="000519CB">
              <w:rPr>
                <w:rFonts w:ascii="Times New Roman" w:hAnsi="Times New Roman" w:cs="Times New Roman"/>
                <w:sz w:val="28"/>
                <w:szCs w:val="28"/>
              </w:rPr>
              <w:t xml:space="preserve">В 20132014 </w:t>
            </w:r>
            <w:proofErr w:type="spellStart"/>
            <w:r w:rsidR="000519C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051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   стали участниками различных районных мероприятий, важных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нравственного становления: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районных и областных 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Сибирски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, где лучшими в областном этапе стали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№9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и Чулымского 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патриотической песни,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«Зелена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я волна-201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» и «Безопасное колесо», «Стартующий подросток» мн. другие.</w:t>
            </w:r>
            <w:proofErr w:type="gram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 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(МКОУ СОШ №1 и Чулымского лицея) 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стали участниками областной профильной смены «</w:t>
            </w:r>
            <w:proofErr w:type="gram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волна-201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». Они же стали организаторами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своих образовательных  учреждений по вовлечению ребят в активную внеурочную деятельность, на организацию школьных перемен;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0519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районных акций, «</w:t>
            </w:r>
            <w:proofErr w:type="spell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r w:rsidR="000519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1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9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истема дополнительного образования помогает школьникам реализовать свои возможности и способности.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AD1149">
              <w:rPr>
                <w:rFonts w:ascii="Times New Roman" w:hAnsi="Times New Roman" w:cs="Times New Roman"/>
                <w:sz w:val="28"/>
                <w:szCs w:val="28"/>
              </w:rPr>
              <w:t xml:space="preserve"> 486 школьников стали победителями на районном уровне во внеурочных мероприятиях, 23-   заняли призовые места на областном, 25- на Всероссийском, 7- на Международном уровнях.</w:t>
            </w:r>
          </w:p>
          <w:p w:rsidR="00F51651" w:rsidRPr="001478B0" w:rsidRDefault="00F51651" w:rsidP="00F51651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F7066">
              <w:rPr>
                <w:sz w:val="28"/>
                <w:szCs w:val="28"/>
              </w:rPr>
              <w:t>На отрасль «Образование» в 2013 году было выделено 341504,6 тыс. рублей, в том числе на учреждение дошкольного образования 20963,2 тыс. руб. расходы составили 333263,8 тыс. рублей, в том числе на учреждение дошкольного образования 20285,2 тыс. руб. Бюджет в 2013 году исполнен на 97,6%, в том числе по учреждению дошкольного образования на 96,8%.  В 2014 году предусмотрено 323088,4 тыс. рублей, что</w:t>
            </w:r>
            <w:proofErr w:type="gramEnd"/>
            <w:r w:rsidRPr="00DF7066">
              <w:rPr>
                <w:sz w:val="28"/>
                <w:szCs w:val="28"/>
              </w:rPr>
              <w:t xml:space="preserve"> на 5,4%  ниже уровня 2013 года, на учреждение дошкольного образования – 23317,8 тыс</w:t>
            </w:r>
            <w:proofErr w:type="gramStart"/>
            <w:r w:rsidRPr="00DF7066">
              <w:rPr>
                <w:sz w:val="28"/>
                <w:szCs w:val="28"/>
              </w:rPr>
              <w:t>.р</w:t>
            </w:r>
            <w:proofErr w:type="gramEnd"/>
            <w:r w:rsidRPr="00DF7066">
              <w:rPr>
                <w:sz w:val="28"/>
                <w:szCs w:val="28"/>
              </w:rPr>
              <w:t>уб., что на 14,9% выше уровня 2013 года.</w:t>
            </w:r>
          </w:p>
          <w:p w:rsidR="00F51651" w:rsidRPr="0050627D" w:rsidRDefault="00F51651" w:rsidP="00F51651">
            <w:pPr>
              <w:shd w:val="clear" w:color="auto" w:fill="FFFFFF"/>
              <w:ind w:firstLine="708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Приоритетными направлениями при распределении финансирования являлись защищенные статьи: расходы по заработной плате с начислениями, учебные расходы, компенсация педагогическим работникам образовательных учреждений расходов на приобретение книгоиздательской продукции и периодических изданий, выплаты за выполнение функции классного руководителя  текущей оплате коммунальных услуг, продуктов питания, услугам связи.</w:t>
            </w:r>
          </w:p>
          <w:p w:rsidR="00F51651" w:rsidRPr="0050627D" w:rsidRDefault="00F51651" w:rsidP="00F5165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2013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196 педагогическим работникам общеобразовательных учреждений за выполнение функции классного руководителя выплачивалось ежемесячное денежное вознаграждение. Общая сумма выплат составила из федерального бюджета 2186,6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рублей. В 2014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предусмотрены выплаты за выполнение функции классного руководителя за счет средств субвенций из областного бюджета, предусмотренных на оплату труда. </w:t>
            </w:r>
          </w:p>
          <w:p w:rsidR="00F51651" w:rsidRPr="0050627D" w:rsidRDefault="00F51651" w:rsidP="00F5165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2014 года компенсация педагогическим работникам образовательных учреждений расходов на приобретение книгоиздательской продукции и периодических изданий включена в педагогический оклад.</w:t>
            </w:r>
          </w:p>
          <w:p w:rsidR="00F51651" w:rsidRPr="0050627D" w:rsidRDefault="00F51651" w:rsidP="00F51651">
            <w:pPr>
              <w:shd w:val="clear" w:color="auto" w:fill="FFFFFF"/>
              <w:ind w:firstLine="709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на новую систему оплаты труда в общем образовании привел к росту доходов учителей. </w:t>
            </w:r>
          </w:p>
          <w:p w:rsidR="00F51651" w:rsidRPr="0050627D" w:rsidRDefault="00F51651" w:rsidP="00F5165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Принимаются системные меры по повышению заработной платы работников учреждений образования.</w:t>
            </w:r>
          </w:p>
          <w:p w:rsidR="00F51651" w:rsidRPr="0050627D" w:rsidRDefault="00F51651" w:rsidP="00F5165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оплату труда 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педагогических работников общеобразовательных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2012 год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величены на 13,8% и к  началу 2013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зарплата </w:t>
            </w:r>
            <w:proofErr w:type="spellStart"/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составила 23250,0 руб.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2013 году рост фондов оплаты труда составил: с 01.06. – 9,9%, с 01.10. – 10% и за год средняя заработная плата педагогических работников выросла до 26685,00 руб. В 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2014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средняя заработная плата педагогических работников сохраняется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уровне 2013 года. Рост заработной платы происходил за счет  установления  выплат стимулирующего характера за качество и результативность труда, уровень 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профессионального мастерства. </w:t>
            </w:r>
          </w:p>
          <w:p w:rsidR="00F51651" w:rsidRPr="0050627D" w:rsidRDefault="00F51651" w:rsidP="00F516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оплату труда 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педагогических работников 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учреждений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дошкольного образования и групп дошкольного образования за 2012 год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величены на 11,0% и к  началу 2013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зарплата воспитателей составила 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16053,0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руб.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2013 году рост средней заработной платы составил 17% и за год средняя заработная плата педагогических работников дошкольного образования выросла до 18782,0  руб. В первом полугодии</w:t>
            </w:r>
            <w:r w:rsidRPr="0050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2014</w:t>
            </w: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средняя заработная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плата педагогических работников дошкольного образования  должна выйти на уровень 19532,0 руб.  Рост заработной платы происходил за счет  установления  выплат стимулирующего характера за качество и результативность труда, уровень профессионального мастерства.</w:t>
            </w:r>
          </w:p>
          <w:p w:rsidR="00F51651" w:rsidRPr="0050627D" w:rsidRDefault="00F51651" w:rsidP="00F516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заработная плата педагогов дополнительного образования в 2013 году должна была составлять 19532,0 руб., фактически она составила20389,1 рублей, что выше плановой на 4,4%. В 2014 году средняя заработная плата педагогических работников дополнительного образования сохраняется на уровне 2013 года.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2013 году на питание 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было  выделено: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муниципального бюджета 333,3 тыс. руб.,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областного бюджета – 4272,6 тыс. руб. 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за счет родительской платы в школах – 2362,1 тыс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детских садах -3220,4 тыс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F51651" w:rsidRPr="0050627D" w:rsidRDefault="00F51651" w:rsidP="00F51651">
            <w:pPr>
              <w:jc w:val="both"/>
              <w:rPr>
                <w:sz w:val="28"/>
                <w:szCs w:val="28"/>
              </w:rPr>
            </w:pP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2014 году на питание 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запланировано: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муниципального бюджета 464,5 тыс. руб.,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областного бюджета – 4272,6 тыс. руб. 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за счет родительской платы в школах – 2575,5 тыс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F51651" w:rsidRPr="0050627D" w:rsidRDefault="00F51651" w:rsidP="00F51651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детских садах -3592,0 тыс</w:t>
            </w:r>
            <w:proofErr w:type="gramStart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062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51651" w:rsidRPr="00D933E3" w:rsidRDefault="00F51651" w:rsidP="00F51651">
            <w:pPr>
              <w:ind w:firstLine="709"/>
              <w:jc w:val="both"/>
              <w:rPr>
                <w:sz w:val="28"/>
                <w:szCs w:val="28"/>
              </w:rPr>
            </w:pPr>
            <w:r w:rsidRPr="0050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 исполнения бюджета 2013 года (без учета родительской платы) средняя стоимость одного обучающегося составила 112169 рублей, одного воспитанника групп дошкольного образования – 80494 рублей, одного воспитанника учреждения дошкольного образования – 71997 рублей.</w:t>
            </w:r>
          </w:p>
          <w:p w:rsidR="00586A3E" w:rsidRDefault="00586A3E" w:rsidP="00AD4762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D4762" w:rsidRPr="001038B6" w:rsidRDefault="00AD4762" w:rsidP="00AD4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D4C" w:rsidTr="00E20D4C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20D4C" w:rsidRDefault="00E20D4C" w:rsidP="00E2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1.3. Выводы и заключения</w:t>
            </w:r>
          </w:p>
          <w:p w:rsidR="004901F2" w:rsidRDefault="004901F2" w:rsidP="00F04D86">
            <w:pPr>
              <w:rPr>
                <w:rStyle w:val="11"/>
                <w:i/>
                <w:color w:val="000000"/>
                <w:sz w:val="28"/>
                <w:szCs w:val="28"/>
              </w:rPr>
            </w:pPr>
          </w:p>
          <w:p w:rsidR="0044754F" w:rsidRPr="0044754F" w:rsidRDefault="0044754F" w:rsidP="0044754F">
            <w:pPr>
              <w:suppressAutoHyphens/>
              <w:ind w:left="567" w:right="-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4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Для дальнейшего совершенствования системы образования Чулымского района планируется решение следующих задач:</w:t>
            </w:r>
          </w:p>
          <w:p w:rsidR="00586A3E" w:rsidRDefault="00586A3E" w:rsidP="00586A3E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2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Достижение современного качества образования </w:t>
            </w:r>
            <w:proofErr w:type="gramStart"/>
            <w:r w:rsidRPr="007B12FF">
              <w:rPr>
                <w:rFonts w:ascii="Times New Roman" w:hAnsi="Times New Roman" w:cs="Times New Roman"/>
                <w:b/>
                <w:sz w:val="28"/>
                <w:szCs w:val="28"/>
              </w:rPr>
              <w:t>через</w:t>
            </w:r>
            <w:proofErr w:type="gramEnd"/>
            <w:r w:rsidRPr="007B12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4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обеспечение доступности дошкольного образования (открытие дополнительных дошкольных мест: </w:t>
            </w:r>
            <w:r w:rsidRPr="0044754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продолжение работы по открытию в образовательных учреждениях классов, групп по подготовке к обучению детей  в начальной школе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);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в систем</w:t>
            </w:r>
            <w:r w:rsidRPr="0044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качества дошкольного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поэтапно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фикации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 реализации</w:t>
            </w:r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 w:rsidRPr="0044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реализации КММО в образовательных организациях Чулымского района;</w:t>
            </w:r>
          </w:p>
          <w:p w:rsidR="00586A3E" w:rsidRPr="002E023D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Pr="002E023D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приоритетности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образования по повышению качества обучения;</w:t>
            </w:r>
          </w:p>
          <w:p w:rsidR="00586A3E" w:rsidRPr="007B12FF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перехода</w:t>
            </w:r>
            <w:r w:rsidRPr="002E4A5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соответствии с ФГОС НОО;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FF">
              <w:rPr>
                <w:rFonts w:ascii="Times New Roman" w:hAnsi="Times New Roman" w:cs="Times New Roman"/>
                <w:sz w:val="28"/>
                <w:szCs w:val="28"/>
              </w:rPr>
              <w:t>- внедрение процедур независимой оценки деятельности образовательных организаций и достижений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(ОКПД, ОГЭ, ЕГЭ);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FF">
              <w:rPr>
                <w:rFonts w:ascii="Times New Roman" w:hAnsi="Times New Roman" w:cs="Times New Roman"/>
                <w:sz w:val="28"/>
                <w:szCs w:val="28"/>
              </w:rPr>
              <w:t>-активное использование информационно-коммуникационных технологий в процессе обучения;</w:t>
            </w:r>
          </w:p>
          <w:p w:rsidR="00586A3E" w:rsidRDefault="00586A3E" w:rsidP="00586A3E">
            <w:p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ограниченными возможностями здоровья в рамках инклюзивного образования.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41B">
              <w:rPr>
                <w:b/>
              </w:rPr>
              <w:t xml:space="preserve"> </w:t>
            </w:r>
            <w:r w:rsidRPr="00051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Создание условий для успешной социализации и самореализации детей и подростков </w:t>
            </w:r>
            <w:r w:rsidRPr="0005141B">
              <w:rPr>
                <w:rFonts w:ascii="Times New Roman" w:hAnsi="Times New Roman" w:cs="Times New Roman"/>
                <w:b/>
                <w:sz w:val="28"/>
                <w:szCs w:val="28"/>
              </w:rPr>
              <w:t>Чулымского</w:t>
            </w:r>
            <w:r w:rsidRPr="00051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района: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спортивного и технического направлений  в деятельности учреждений дополнительного образования;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системы оздоровлен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отдыха детей и подростков;</w:t>
            </w:r>
          </w:p>
          <w:p w:rsidR="00586A3E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воспитания активной жизненной позиции и успешной социали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детей и подростков района;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взаимодействия с районными службами профилактики правонарушений.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Модернизация инфраструктуры образовательных учреждений:</w:t>
            </w:r>
          </w:p>
          <w:p w:rsidR="00586A3E" w:rsidRPr="0005141B" w:rsidRDefault="00586A3E" w:rsidP="00586A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141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05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системных мер по повышению заработной платы работников учреждений дошкольного образования</w:t>
            </w: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6A3E" w:rsidRPr="0005141B" w:rsidRDefault="00586A3E" w:rsidP="00586A3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соответствие с требованиями надз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орных</w:t>
            </w: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зданий и помещений учреждений образования;</w:t>
            </w:r>
          </w:p>
          <w:p w:rsidR="00586A3E" w:rsidRPr="000F7A90" w:rsidRDefault="00586A3E" w:rsidP="00586A3E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41B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энергосберегающих технологий.</w:t>
            </w:r>
          </w:p>
          <w:p w:rsidR="0044754F" w:rsidRPr="0044754F" w:rsidRDefault="0044754F" w:rsidP="0044754F">
            <w:pPr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54F" w:rsidRPr="0044754F" w:rsidRDefault="0044754F" w:rsidP="0044754F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754F" w:rsidRDefault="0044754F" w:rsidP="00F04D86">
            <w:pPr>
              <w:rPr>
                <w:rStyle w:val="11"/>
                <w:i/>
                <w:color w:val="000000"/>
                <w:sz w:val="28"/>
                <w:szCs w:val="28"/>
              </w:rPr>
            </w:pPr>
          </w:p>
          <w:p w:rsidR="005E33AB" w:rsidRDefault="005E33A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3AB" w:rsidRDefault="005E33A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3AB" w:rsidRDefault="005E33A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9CB" w:rsidRDefault="000519CB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1F2" w:rsidRDefault="004901F2" w:rsidP="00490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Показатели мониторинга системы образования</w:t>
            </w:r>
          </w:p>
          <w:p w:rsidR="004901F2" w:rsidRPr="00F04D86" w:rsidRDefault="004901F2" w:rsidP="00490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W w:w="15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0"/>
        <w:gridCol w:w="1033"/>
        <w:gridCol w:w="1033"/>
      </w:tblGrid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B82E49" w:rsidRDefault="003E3946" w:rsidP="003E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Раздел/подраздел/показатель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B82E49" w:rsidRDefault="003E3946" w:rsidP="003E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B82E49" w:rsidRDefault="003E3946" w:rsidP="003E3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6565B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6565B0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6565B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2D0C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D04B09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2A27C3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FE109B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</w:t>
            </w:r>
            <w:hyperlink r:id="rId8" w:anchor="10001" w:history="1">
              <w:r w:rsidRPr="001038B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FD37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D37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наблюдения РФ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r w:rsidR="002A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17,63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95,23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491564" w:rsidP="007E38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C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7E38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Интернету.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491564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FC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выше, 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русскому языку.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1038B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76,19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Финансово-экономическая деятельность общеобразовательных организаций, а также иных организаций, </w:t>
            </w: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0721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0721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 Удельный вес числа организаций, имеющих “тревожную кнопку”,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85,71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DA52F4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5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Дополнительное образование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4901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4901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2A27C3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271BF1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Содержание образовательной деятельности и организация образовательного процесса по дополнительным </w:t>
            </w: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общеобразовательным программам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8721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87212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r w:rsidR="002A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FC55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101,86 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Интернету.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8B17C8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D0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D7568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8C117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8C117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Default="00FC5547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Учебные и </w:t>
            </w:r>
            <w:proofErr w:type="spell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hyperlink r:id="rId9" w:anchor="10001" w:history="1">
              <w:r w:rsidRPr="00F227DA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D155B5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наблю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РФ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и развитие таланта и способностей обучающихся;</w:t>
            </w:r>
            <w:hyperlink r:id="rId10" w:anchor="10001" w:history="1">
              <w:r w:rsidRPr="00F227DA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D155B5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наблюдения РФ</w:t>
            </w:r>
          </w:p>
        </w:tc>
      </w:tr>
      <w:tr w:rsidR="003E3946" w:rsidRPr="00F227DA" w:rsidTr="003E3946"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hyperlink r:id="rId11" w:anchor="10001" w:history="1">
              <w:r w:rsidRPr="00F227DA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D155B5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наблюдения РФ</w:t>
            </w:r>
          </w:p>
        </w:tc>
      </w:tr>
      <w:tr w:rsidR="003E3946" w:rsidRPr="00F227DA" w:rsidTr="00B70C67">
        <w:trPr>
          <w:trHeight w:val="790"/>
        </w:trPr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знаний в рамках школьной программы </w:t>
            </w:r>
            <w:proofErr w:type="gramStart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2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hyperlink r:id="rId12" w:anchor="10001" w:history="1">
              <w:r w:rsidRPr="00F227DA">
                <w:rPr>
                  <w:rFonts w:ascii="Times New Roman" w:eastAsia="Times New Roman" w:hAnsi="Times New Roman" w:cs="Times New Roman"/>
                  <w:color w:val="2060A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46" w:rsidRPr="00F227DA" w:rsidRDefault="003E3946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E3946" w:rsidRPr="00F227DA" w:rsidRDefault="00D155B5" w:rsidP="003E394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наблюдения РФ</w:t>
            </w:r>
          </w:p>
        </w:tc>
      </w:tr>
    </w:tbl>
    <w:tbl>
      <w:tblPr>
        <w:tblStyle w:val="a3"/>
        <w:tblW w:w="15134" w:type="dxa"/>
        <w:tblLook w:val="04A0"/>
      </w:tblPr>
      <w:tblGrid>
        <w:gridCol w:w="15134"/>
      </w:tblGrid>
      <w:tr w:rsidR="00E20D4C" w:rsidTr="00E20D4C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901F2" w:rsidRPr="00F04D86" w:rsidRDefault="004901F2" w:rsidP="004901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04D86" w:rsidRPr="00F04D86" w:rsidRDefault="00F04D86" w:rsidP="00F04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4D86" w:rsidRPr="00F04D86" w:rsidSect="00F04D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C38"/>
    <w:multiLevelType w:val="hybridMultilevel"/>
    <w:tmpl w:val="426C9A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B340AAD"/>
    <w:multiLevelType w:val="hybridMultilevel"/>
    <w:tmpl w:val="649E67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04D86"/>
    <w:rsid w:val="00001624"/>
    <w:rsid w:val="00001BEA"/>
    <w:rsid w:val="00004743"/>
    <w:rsid w:val="000051CF"/>
    <w:rsid w:val="00014DDC"/>
    <w:rsid w:val="00042CBA"/>
    <w:rsid w:val="00044746"/>
    <w:rsid w:val="000519CB"/>
    <w:rsid w:val="00061B2E"/>
    <w:rsid w:val="00072107"/>
    <w:rsid w:val="000B380C"/>
    <w:rsid w:val="000E1F3B"/>
    <w:rsid w:val="000F78E1"/>
    <w:rsid w:val="001038B6"/>
    <w:rsid w:val="00114EFA"/>
    <w:rsid w:val="00137941"/>
    <w:rsid w:val="00194A18"/>
    <w:rsid w:val="001A2839"/>
    <w:rsid w:val="001A68D8"/>
    <w:rsid w:val="001C5A36"/>
    <w:rsid w:val="001E18EE"/>
    <w:rsid w:val="002453C9"/>
    <w:rsid w:val="00263B22"/>
    <w:rsid w:val="00271BF1"/>
    <w:rsid w:val="002A27C3"/>
    <w:rsid w:val="002A6CE3"/>
    <w:rsid w:val="002A70F9"/>
    <w:rsid w:val="002B7FF2"/>
    <w:rsid w:val="002C5E48"/>
    <w:rsid w:val="002D0CD8"/>
    <w:rsid w:val="00302B9D"/>
    <w:rsid w:val="0033495F"/>
    <w:rsid w:val="003353C8"/>
    <w:rsid w:val="00336E00"/>
    <w:rsid w:val="003551DC"/>
    <w:rsid w:val="0035789F"/>
    <w:rsid w:val="003601AA"/>
    <w:rsid w:val="003939FC"/>
    <w:rsid w:val="003C0C96"/>
    <w:rsid w:val="003E3946"/>
    <w:rsid w:val="003E65C6"/>
    <w:rsid w:val="003E6BD2"/>
    <w:rsid w:val="003F6339"/>
    <w:rsid w:val="00410C64"/>
    <w:rsid w:val="00420AB2"/>
    <w:rsid w:val="0044244A"/>
    <w:rsid w:val="00445B13"/>
    <w:rsid w:val="0044754F"/>
    <w:rsid w:val="00474D47"/>
    <w:rsid w:val="004856AB"/>
    <w:rsid w:val="004901F2"/>
    <w:rsid w:val="00491564"/>
    <w:rsid w:val="004A2CAC"/>
    <w:rsid w:val="004B322C"/>
    <w:rsid w:val="004D7A90"/>
    <w:rsid w:val="0050698E"/>
    <w:rsid w:val="00506B0E"/>
    <w:rsid w:val="00530A91"/>
    <w:rsid w:val="00551B98"/>
    <w:rsid w:val="00557501"/>
    <w:rsid w:val="005726BF"/>
    <w:rsid w:val="00586A3E"/>
    <w:rsid w:val="005E33AB"/>
    <w:rsid w:val="005E399E"/>
    <w:rsid w:val="00601874"/>
    <w:rsid w:val="00614D1B"/>
    <w:rsid w:val="0061558D"/>
    <w:rsid w:val="00651309"/>
    <w:rsid w:val="0065264D"/>
    <w:rsid w:val="00652C4F"/>
    <w:rsid w:val="006565B0"/>
    <w:rsid w:val="00681316"/>
    <w:rsid w:val="006A0603"/>
    <w:rsid w:val="006C4F43"/>
    <w:rsid w:val="006D4DB4"/>
    <w:rsid w:val="006D7ABA"/>
    <w:rsid w:val="007173EB"/>
    <w:rsid w:val="00726E4C"/>
    <w:rsid w:val="00747BDB"/>
    <w:rsid w:val="00761D8B"/>
    <w:rsid w:val="00790C7C"/>
    <w:rsid w:val="007B505F"/>
    <w:rsid w:val="007D287F"/>
    <w:rsid w:val="007E38AA"/>
    <w:rsid w:val="0080422F"/>
    <w:rsid w:val="008317CE"/>
    <w:rsid w:val="00844A4E"/>
    <w:rsid w:val="0087212B"/>
    <w:rsid w:val="00882D65"/>
    <w:rsid w:val="008925DB"/>
    <w:rsid w:val="008B17C8"/>
    <w:rsid w:val="008C1171"/>
    <w:rsid w:val="008D5CE8"/>
    <w:rsid w:val="008F45DB"/>
    <w:rsid w:val="00933751"/>
    <w:rsid w:val="009469A6"/>
    <w:rsid w:val="0097121F"/>
    <w:rsid w:val="009810A7"/>
    <w:rsid w:val="009A5BEC"/>
    <w:rsid w:val="009B0696"/>
    <w:rsid w:val="009B3D03"/>
    <w:rsid w:val="009C4CDA"/>
    <w:rsid w:val="009E53A2"/>
    <w:rsid w:val="00A1552E"/>
    <w:rsid w:val="00A16C59"/>
    <w:rsid w:val="00A6024A"/>
    <w:rsid w:val="00A602A5"/>
    <w:rsid w:val="00AB321F"/>
    <w:rsid w:val="00AB509F"/>
    <w:rsid w:val="00AD1A06"/>
    <w:rsid w:val="00AD4762"/>
    <w:rsid w:val="00AF47D7"/>
    <w:rsid w:val="00B03330"/>
    <w:rsid w:val="00B36D14"/>
    <w:rsid w:val="00B42919"/>
    <w:rsid w:val="00B53C19"/>
    <w:rsid w:val="00B67B7D"/>
    <w:rsid w:val="00B70C67"/>
    <w:rsid w:val="00B82E49"/>
    <w:rsid w:val="00BE4943"/>
    <w:rsid w:val="00C5549D"/>
    <w:rsid w:val="00CE2606"/>
    <w:rsid w:val="00CF0BCB"/>
    <w:rsid w:val="00CF757F"/>
    <w:rsid w:val="00D04B09"/>
    <w:rsid w:val="00D0589E"/>
    <w:rsid w:val="00D1031E"/>
    <w:rsid w:val="00D106DF"/>
    <w:rsid w:val="00D12720"/>
    <w:rsid w:val="00D155B5"/>
    <w:rsid w:val="00D166CC"/>
    <w:rsid w:val="00D2163B"/>
    <w:rsid w:val="00D23053"/>
    <w:rsid w:val="00D256CC"/>
    <w:rsid w:val="00D368F9"/>
    <w:rsid w:val="00D36A7B"/>
    <w:rsid w:val="00D75688"/>
    <w:rsid w:val="00D8217D"/>
    <w:rsid w:val="00DB34D6"/>
    <w:rsid w:val="00DD6892"/>
    <w:rsid w:val="00DE3C86"/>
    <w:rsid w:val="00DF07A6"/>
    <w:rsid w:val="00DF6E28"/>
    <w:rsid w:val="00DF7153"/>
    <w:rsid w:val="00E20D4C"/>
    <w:rsid w:val="00E62623"/>
    <w:rsid w:val="00E77AB9"/>
    <w:rsid w:val="00ED2A95"/>
    <w:rsid w:val="00EE552E"/>
    <w:rsid w:val="00EE58B1"/>
    <w:rsid w:val="00F04D86"/>
    <w:rsid w:val="00F269ED"/>
    <w:rsid w:val="00F448A9"/>
    <w:rsid w:val="00F45241"/>
    <w:rsid w:val="00F51651"/>
    <w:rsid w:val="00F54ED5"/>
    <w:rsid w:val="00F54FDF"/>
    <w:rsid w:val="00F66606"/>
    <w:rsid w:val="00F71277"/>
    <w:rsid w:val="00FA5B5D"/>
    <w:rsid w:val="00FC5547"/>
    <w:rsid w:val="00FC6648"/>
    <w:rsid w:val="00FC72CF"/>
    <w:rsid w:val="00FD3715"/>
    <w:rsid w:val="00FE109B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1"/>
    <w:basedOn w:val="a0"/>
    <w:uiPriority w:val="99"/>
    <w:rsid w:val="00F04D86"/>
    <w:rPr>
      <w:rFonts w:ascii="Times New Roman" w:hAnsi="Times New Roman" w:cs="Times New Roman"/>
      <w:sz w:val="23"/>
      <w:szCs w:val="23"/>
      <w:u w:val="none"/>
    </w:rPr>
  </w:style>
  <w:style w:type="character" w:styleId="a4">
    <w:name w:val="Hyperlink"/>
    <w:rsid w:val="00F54ED5"/>
    <w:rPr>
      <w:color w:val="0000FF"/>
      <w:u w:val="single"/>
    </w:rPr>
  </w:style>
  <w:style w:type="character" w:customStyle="1" w:styleId="2">
    <w:name w:val="Основной текст (2)"/>
    <w:rsid w:val="00F54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F54FDF"/>
    <w:pPr>
      <w:ind w:left="720"/>
      <w:contextualSpacing/>
    </w:pPr>
    <w:rPr>
      <w:rFonts w:eastAsiaTheme="minorEastAsia"/>
    </w:rPr>
  </w:style>
  <w:style w:type="paragraph" w:customStyle="1" w:styleId="14">
    <w:name w:val="Заголовок №1 (4)"/>
    <w:basedOn w:val="a"/>
    <w:rsid w:val="00F54FDF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  <w:lang w:eastAsia="ru-RU"/>
    </w:rPr>
  </w:style>
  <w:style w:type="paragraph" w:styleId="a6">
    <w:name w:val="Normal (Web)"/>
    <w:basedOn w:val="a"/>
    <w:uiPriority w:val="99"/>
    <w:unhideWhenUsed/>
    <w:rsid w:val="00AD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586A3E"/>
    <w:pPr>
      <w:spacing w:after="120" w:line="480" w:lineRule="auto"/>
    </w:pPr>
    <w:rPr>
      <w:rFonts w:eastAsiaTheme="minorEastAsia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86A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+ 11"/>
    <w:aliases w:val="5 pt1"/>
    <w:basedOn w:val="a0"/>
    <w:uiPriority w:val="99"/>
    <w:rsid w:val="00F04D86"/>
    <w:rPr>
      <w:rFonts w:ascii="Times New Roman" w:hAnsi="Times New Roman" w:cs="Times New Roman"/>
      <w:sz w:val="23"/>
      <w:szCs w:val="23"/>
      <w:u w:val="none"/>
    </w:rPr>
  </w:style>
  <w:style w:type="character" w:styleId="a4">
    <w:name w:val="Hyperlink"/>
    <w:rsid w:val="00F54ED5"/>
    <w:rPr>
      <w:color w:val="0000FF"/>
      <w:u w:val="single"/>
    </w:rPr>
  </w:style>
  <w:style w:type="character" w:customStyle="1" w:styleId="2">
    <w:name w:val="Основной текст (2)"/>
    <w:rsid w:val="00F54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F54FDF"/>
    <w:pPr>
      <w:ind w:left="720"/>
      <w:contextualSpacing/>
    </w:pPr>
    <w:rPr>
      <w:rFonts w:eastAsiaTheme="minorEastAsia"/>
    </w:rPr>
  </w:style>
  <w:style w:type="paragraph" w:customStyle="1" w:styleId="14">
    <w:name w:val="Заголовок №1 (4)"/>
    <w:basedOn w:val="a"/>
    <w:rsid w:val="00F54FDF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  <w:lang w:eastAsia="ru-RU"/>
    </w:rPr>
  </w:style>
  <w:style w:type="paragraph" w:styleId="a6">
    <w:name w:val="Normal (Web)"/>
    <w:basedOn w:val="a"/>
    <w:uiPriority w:val="99"/>
    <w:unhideWhenUsed/>
    <w:rsid w:val="00AD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5110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chulim.ru" TargetMode="External"/><Relationship Id="rId12" Type="http://schemas.openxmlformats.org/officeDocument/2006/relationships/hyperlink" Target="http://www.garant.ru/products/ipo/prime/doc/70511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ladm@mail.ru" TargetMode="External"/><Relationship Id="rId11" Type="http://schemas.openxmlformats.org/officeDocument/2006/relationships/hyperlink" Target="http://www.garant.ru/products/ipo/prime/doc/70511024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arant.ru/products/ipo/prime/doc/7051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511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577C5-793C-4A1F-83F9-967F4F0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7337</Words>
  <Characters>41825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Владелец</cp:lastModifiedBy>
  <cp:revision>12</cp:revision>
  <cp:lastPrinted>2014-10-08T04:11:00Z</cp:lastPrinted>
  <dcterms:created xsi:type="dcterms:W3CDTF">2014-10-20T07:50:00Z</dcterms:created>
  <dcterms:modified xsi:type="dcterms:W3CDTF">2014-10-23T07:37:00Z</dcterms:modified>
</cp:coreProperties>
</file>